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55" w:rsidRPr="009B0C55" w:rsidRDefault="009B0C55" w:rsidP="009B0C55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</w:t>
      </w:r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«РЕГИОНАЛЬНАЯ ЭНЕРГЕТИЧЕСКАЯ КОМИССИЯ»</w:t>
      </w:r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РЯЗАНСКОЙ ОБЛАСТИ </w:t>
      </w:r>
    </w:p>
    <w:p w:rsidR="009B0C55" w:rsidRPr="009B0C55" w:rsidRDefault="009B0C55" w:rsidP="009B0C55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9B0C55" w:rsidRPr="009B0C55" w:rsidRDefault="009B0C55" w:rsidP="009B0C55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от 24 ноября 2010 г. № 322 </w:t>
      </w:r>
    </w:p>
    <w:p w:rsidR="009B0C55" w:rsidRPr="009B0C55" w:rsidRDefault="009B0C55" w:rsidP="009B0C55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ТАРИФАХ НА ТЕПЛОВУЮ ЭНЕРГИЮ ДЛЯ ПОТРЕБИТЕЛЕЙ РЯЗАНСКОГО ФИЛИАЛ</w:t>
      </w:r>
      <w:proofErr w:type="gramStart"/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А ООО</w:t>
      </w:r>
      <w:proofErr w:type="gramEnd"/>
      <w:r w:rsidRPr="009B0C5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«НОВО-РЯЗАНСКАЯ ТЭЦ»</w:t>
      </w:r>
    </w:p>
    <w:p w:rsidR="009B0C55" w:rsidRPr="009B0C55" w:rsidRDefault="009B0C55" w:rsidP="009B0C55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 xml:space="preserve">В соответствии с Федеральным законом от 14.04.1995 № 41-ФЗ «О государственном регулировании тарифов на электрическую и тепловую энергию в Российской Федерации», Постановлением Правительства РФ от 26.02.2004 № 109 «О ценообразовании в отношении электрической и тепловой энергии в Российской Федерации» главное управление «Региональная энергетическая комиссия» Рязанской области постановляет: </w:t>
      </w:r>
    </w:p>
    <w:p w:rsidR="009B0C55" w:rsidRPr="009B0C55" w:rsidRDefault="009B0C55" w:rsidP="009B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>Установить тарифы на тепловую энергию для потребителей Рязанского филиал</w:t>
      </w:r>
      <w:proofErr w:type="gramStart"/>
      <w:r w:rsidRPr="009B0C55">
        <w:rPr>
          <w:rFonts w:ascii="Arial" w:eastAsia="Times New Roman" w:hAnsi="Arial" w:cs="Arial"/>
          <w:sz w:val="16"/>
          <w:szCs w:val="16"/>
          <w:lang w:eastAsia="ru-RU"/>
        </w:rPr>
        <w:t>а ООО</w:t>
      </w:r>
      <w:proofErr w:type="gramEnd"/>
      <w:r w:rsidRPr="009B0C55">
        <w:rPr>
          <w:rFonts w:ascii="Arial" w:eastAsia="Times New Roman" w:hAnsi="Arial" w:cs="Arial"/>
          <w:sz w:val="16"/>
          <w:szCs w:val="16"/>
          <w:lang w:eastAsia="ru-RU"/>
        </w:rPr>
        <w:t xml:space="preserve"> «Ново-Рязанская ТЭЦ» согласно приложению. </w:t>
      </w:r>
    </w:p>
    <w:p w:rsidR="009B0C55" w:rsidRPr="009B0C55" w:rsidRDefault="009B0C55" w:rsidP="009B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 xml:space="preserve">Тарифы, установленные п. 1 настоящего постановления, действуют с 1 января 2011 года. </w:t>
      </w:r>
    </w:p>
    <w:p w:rsidR="009B0C55" w:rsidRPr="009B0C55" w:rsidRDefault="009B0C55" w:rsidP="009B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>Пункт 2 Постановления ГУ РЭК Рязанской области от 16 августа 2010 года № 53 считать утратившим силу с 1 января 2011 года.</w:t>
      </w:r>
    </w:p>
    <w:p w:rsidR="009B0C55" w:rsidRPr="009B0C55" w:rsidRDefault="009B0C55" w:rsidP="009B0C55">
      <w:pPr>
        <w:spacing w:after="18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 xml:space="preserve">Начальник главного управления </w:t>
      </w:r>
      <w:r w:rsidRPr="009B0C55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«Региональная энергетическая комиссия» </w:t>
      </w:r>
      <w:r w:rsidRPr="009B0C55">
        <w:rPr>
          <w:rFonts w:ascii="Arial" w:eastAsia="Times New Roman" w:hAnsi="Arial" w:cs="Arial"/>
          <w:sz w:val="16"/>
          <w:szCs w:val="16"/>
          <w:lang w:eastAsia="ru-RU"/>
        </w:rPr>
        <w:br/>
        <w:t>Рязанской области В.В.ПРОНИН</w:t>
      </w:r>
    </w:p>
    <w:p w:rsidR="009B0C55" w:rsidRPr="009B0C55" w:rsidRDefault="009B0C55" w:rsidP="009B0C55">
      <w:pPr>
        <w:spacing w:after="18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>Приложение к</w:t>
      </w:r>
      <w:r w:rsidRPr="009B0C55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Постановлению </w:t>
      </w:r>
      <w:r w:rsidRPr="009B0C55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ГУ РЭК Рязанской области </w:t>
      </w:r>
      <w:r w:rsidRPr="009B0C55">
        <w:rPr>
          <w:rFonts w:ascii="Arial" w:eastAsia="Times New Roman" w:hAnsi="Arial" w:cs="Arial"/>
          <w:sz w:val="16"/>
          <w:szCs w:val="16"/>
          <w:lang w:eastAsia="ru-RU"/>
        </w:rPr>
        <w:br/>
        <w:t>от 24 ноября 2010 г. № 322</w:t>
      </w:r>
    </w:p>
    <w:p w:rsidR="009B0C55" w:rsidRPr="009B0C55" w:rsidRDefault="009B0C55" w:rsidP="009B0C55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0C55">
        <w:rPr>
          <w:rFonts w:ascii="Arial" w:eastAsia="Times New Roman" w:hAnsi="Arial" w:cs="Arial"/>
          <w:sz w:val="16"/>
          <w:szCs w:val="16"/>
          <w:lang w:eastAsia="ru-RU"/>
        </w:rPr>
        <w:t>ТАРИФЫ НА ТЕПЛОВУЮ ЭНЕРГИЮ ДЛЯ ПОТРЕБИТЕЛЕЙ РЯЗАНСКОГО ФИЛИАЛ</w:t>
      </w:r>
      <w:proofErr w:type="gramStart"/>
      <w:r w:rsidRPr="009B0C55">
        <w:rPr>
          <w:rFonts w:ascii="Arial" w:eastAsia="Times New Roman" w:hAnsi="Arial" w:cs="Arial"/>
          <w:sz w:val="16"/>
          <w:szCs w:val="16"/>
          <w:lang w:eastAsia="ru-RU"/>
        </w:rPr>
        <w:t>А ООО</w:t>
      </w:r>
      <w:proofErr w:type="gramEnd"/>
      <w:r w:rsidRPr="009B0C55">
        <w:rPr>
          <w:rFonts w:ascii="Arial" w:eastAsia="Times New Roman" w:hAnsi="Arial" w:cs="Arial"/>
          <w:sz w:val="16"/>
          <w:szCs w:val="16"/>
          <w:lang w:eastAsia="ru-RU"/>
        </w:rPr>
        <w:t xml:space="preserve"> «НОВО-РЯЗАНСКАЯ ТЭЦ»</w:t>
      </w:r>
    </w:p>
    <w:tbl>
      <w:tblPr>
        <w:tblW w:w="0" w:type="auto"/>
        <w:tblCellSpacing w:w="0" w:type="dxa"/>
        <w:tblBorders>
          <w:top w:val="outset" w:sz="6" w:space="0" w:color="003399"/>
          <w:left w:val="outset" w:sz="6" w:space="0" w:color="003399"/>
          <w:bottom w:val="outset" w:sz="6" w:space="0" w:color="003399"/>
          <w:right w:val="outset" w:sz="6" w:space="0" w:color="003399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3112"/>
        <w:gridCol w:w="1023"/>
        <w:gridCol w:w="892"/>
        <w:gridCol w:w="892"/>
        <w:gridCol w:w="892"/>
        <w:gridCol w:w="897"/>
        <w:gridCol w:w="1288"/>
      </w:tblGrid>
      <w:tr w:rsidR="009B0C55" w:rsidRPr="009B0C55" w:rsidTr="009B0C55">
        <w:trPr>
          <w:tblCellSpacing w:w="0" w:type="dxa"/>
        </w:trPr>
        <w:tc>
          <w:tcPr>
            <w:tcW w:w="408" w:type="dxa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NN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3372" w:type="dxa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16" w:type="dxa"/>
            <w:gridSpan w:val="6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Тариф на тепловую энергию (без НДС)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горячая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вода </w:t>
            </w:r>
          </w:p>
        </w:tc>
        <w:tc>
          <w:tcPr>
            <w:tcW w:w="3780" w:type="dxa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отборный пар давлением </w:t>
            </w:r>
          </w:p>
        </w:tc>
        <w:tc>
          <w:tcPr>
            <w:tcW w:w="1356" w:type="dxa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острый и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редуцир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ванный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пар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1,2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2,5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кг/см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2,5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7,0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кг/см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7,0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13,0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кг/см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свыше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13,0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кг/см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Потребители, оплачивающие производство и передачу тепловой энергии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Бюджетные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462,86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720,38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энергию, руб./Гкал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мощность, тыс. руб. в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месяц/ Гкал/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gram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потребители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462,86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720,38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энергию, руб./Гкал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мощность, тыс. руб. в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месяц/Гкал/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gram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Потребители, оплачивающие производство тепловой энергии (получающие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тепловую энергию на коллекторах производителей)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Бюджетные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462,86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720,38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энергию, руб./Гкал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мощность, тыс. руб. в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месяц/ Гкал/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gram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потребители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руб./Гкал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462,86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720,38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энергию, руб./Гкал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B0C55" w:rsidRPr="009B0C55" w:rsidTr="009B0C55">
        <w:trPr>
          <w:tblCellSpacing w:w="0" w:type="dxa"/>
        </w:trPr>
        <w:tc>
          <w:tcPr>
            <w:tcW w:w="40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2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мощность, тыс. руб. в </w:t>
            </w: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месяц/Гкал/</w:t>
            </w:r>
            <w:proofErr w:type="gramStart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gramEnd"/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8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56" w:type="dxa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hideMark/>
          </w:tcPr>
          <w:p w:rsidR="009B0C55" w:rsidRPr="009B0C55" w:rsidRDefault="009B0C55" w:rsidP="009B0C55">
            <w:pPr>
              <w:spacing w:after="18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0C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</w:tr>
    </w:tbl>
    <w:p w:rsidR="00046A23" w:rsidRDefault="00046A23"/>
    <w:sectPr w:rsidR="00046A23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9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ООО Рязань-Инфо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2012-03-26T11:15:00Z</dcterms:created>
  <dcterms:modified xsi:type="dcterms:W3CDTF">2012-03-26T11:15:00Z</dcterms:modified>
</cp:coreProperties>
</file>